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4"/>
          <w:szCs w:val="44"/>
          <w:rtl w:val="0"/>
        </w:rPr>
        <w:t xml:space="preserve">ANSWER SHEET IELTS READING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color w:val="ff0000"/>
        </w:rPr>
      </w:pPr>
      <w:bookmarkStart w:colFirst="0" w:colLast="0" w:name="_heading=h.gjdgxs" w:id="0"/>
      <w:bookmarkEnd w:id="0"/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ff0000"/>
            <w:sz w:val="44"/>
            <w:szCs w:val="44"/>
            <w:rtl w:val="0"/>
          </w:rPr>
          <w:t xml:space="preserve">Bài tập dạng Yes No Not Given IELTS 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Trước khi làm bài học viên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đọc kĩ hướng dẫn &amp; trả lời các câu hỏi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sau đây: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Đã đọc kĩ cách học IELTS READING với IELTS TUTOR?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https://www.ieltstutor.me/blog/cach-hoc-ielts-reading-hieu-qua-voi-ielts-tutor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Đã đọc kĩ quy trình từng bước làm bài IELTS READING? 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https://www.ieltstutor.me/blog/quy-trinh-ielts-reading?categoryId=1437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Đã đọc kĩ các kĩ năng cần luyện tập kĩ IELTS READING? 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https://www.ieltsreading.info/blog/ki-nang-can-luyen-tap-ielts-reading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Đã đọc kĩ các điểm cần ghi nhớ IELTS READING? 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https://www.ieltsreading.info/blog/top-6-luu-y-ielts-reading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Đã đọc kĩ lỗi sai thường gặp IELTS READING? 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2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https://www.ieltsgeneral.info/blog/loi-sai-thuong-gap-ielts-reading?categoryId=1437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Đã đọc kĩ về phân bố thời gian IELTS READING? </w:t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3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https://www.suabaiieltswriting.com/blog/phan-bo-thoi-gian-ielts-reading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7.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sz w:val="27"/>
          <w:szCs w:val="27"/>
        </w:rPr>
        <w:sectPr>
          <w:headerReference r:id="rId14" w:type="default"/>
          <w:footerReference r:id="rId15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1. Đề thi thật 1: Sleep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  <w:sectPr>
          <w:headerReference r:id="rId16" w:type="default"/>
          <w:footerReference r:id="rId17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2. Đề thi thật 2: Maori Fish Hooks</w:t>
      </w:r>
    </w:p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18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3. Đề thi thật 3: The Significant Role of Mother Tongue in Education</w:t>
      </w:r>
    </w:p>
    <w:p w:rsidR="00000000" w:rsidDel="00000000" w:rsidP="00000000" w:rsidRDefault="00000000" w:rsidRPr="00000000" w14:paraId="000000C4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Rule="auto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9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4044950</wp:posOffset>
              </wp:positionH>
              <wp:positionV relativeFrom="paragraph">
                <wp:posOffset>-95248</wp:posOffset>
              </wp:positionV>
              <wp:extent cx="596900" cy="425450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4044950</wp:posOffset>
              </wp:positionH>
              <wp:positionV relativeFrom="paragraph">
                <wp:posOffset>-95248</wp:posOffset>
              </wp:positionV>
              <wp:extent cx="596900" cy="425450"/>
              <wp:effectExtent b="0" l="0" r="0" t="0"/>
              <wp:wrapNone/>
              <wp:docPr id="2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900" cy="425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hyperlink r:id="rId2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https://www.ieltstutor.me/blog/bai-tap-dang-yes-no-not-given-ielts-reading-phan-1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3803650</wp:posOffset>
              </wp:positionH>
              <wp:positionV relativeFrom="paragraph">
                <wp:posOffset>-107948</wp:posOffset>
              </wp:positionV>
              <wp:extent cx="592138" cy="425450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3803650</wp:posOffset>
              </wp:positionH>
              <wp:positionV relativeFrom="paragraph">
                <wp:posOffset>-107948</wp:posOffset>
              </wp:positionV>
              <wp:extent cx="592138" cy="425450"/>
              <wp:effectExtent b="0" l="0" r="0" t="0"/>
              <wp:wrapNone/>
              <wp:docPr id="2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138" cy="425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 </w:t>
    </w:r>
    <w:hyperlink r:id="rId2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https://www.ieltstutor.me/blog/bai-tap-dang-yes-no-not-given-ielts-reading-phan-1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YES NO NOT GIVEN</w:t>
      </w:r>
    </w:hyperlink>
    <w:hyperlink r:id="rId2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 IELTS </w:t>
      </w:r>
    </w:hyperlink>
    <w:hyperlink r:id="rId3">
      <w:r w:rsidDel="00000000" w:rsidR="00000000" w:rsidRPr="00000000">
        <w:rPr>
          <w:color w:val="ff0000"/>
          <w:u w:val="single"/>
          <w:rtl w:val="0"/>
        </w:rPr>
        <w:t xml:space="preserve">READING</w:t>
      </w:r>
    </w:hyperlink>
    <w:r w:rsidDel="00000000" w:rsidR="00000000" w:rsidRPr="00000000">
      <w:rPr>
        <w:color w:val="ff0000"/>
        <w:rtl w:val="0"/>
      </w:rPr>
      <w:t xml:space="preserve"> - 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YES NO NOT GIVEN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A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YES NO NOT GIVEN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2B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C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YES NO NOT GIVEN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2D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eltsreading.info/blog/top-6-luu-y-ielts-reading" TargetMode="External"/><Relationship Id="rId10" Type="http://schemas.openxmlformats.org/officeDocument/2006/relationships/hyperlink" Target="https://www.ieltsreading.info/blog/ki-nang-can-luyen-tap-ielts-reading" TargetMode="External"/><Relationship Id="rId13" Type="http://schemas.openxmlformats.org/officeDocument/2006/relationships/hyperlink" Target="https://www.suabaiieltswriting.com/blog/phan-bo-thoi-gian-ielts-reading" TargetMode="External"/><Relationship Id="rId12" Type="http://schemas.openxmlformats.org/officeDocument/2006/relationships/hyperlink" Target="https://www.ieltsgeneral.info/blog/loi-sai-thuong-gap-ielts-reading?categoryId=143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quy-trinh-ielts-reading?categoryId=1437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17" Type="http://schemas.openxmlformats.org/officeDocument/2006/relationships/footer" Target="footer2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header" Target="header4.xml"/><Relationship Id="rId6" Type="http://schemas.openxmlformats.org/officeDocument/2006/relationships/customXml" Target="../customXML/item1.xml"/><Relationship Id="rId18" Type="http://schemas.openxmlformats.org/officeDocument/2006/relationships/header" Target="header3.xml"/><Relationship Id="rId7" Type="http://schemas.openxmlformats.org/officeDocument/2006/relationships/hyperlink" Target="https://www.ieltstutor.me/blog/bai-tap-dang-yes-no-not-given-ielts-reading-phan-1" TargetMode="External"/><Relationship Id="rId8" Type="http://schemas.openxmlformats.org/officeDocument/2006/relationships/hyperlink" Target="https://www.ieltstutor.me/blog/cach-hoc-ielts-reading-hieu-qua-voi-ielts-tuto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yes-no-not-given-ielts-reading-phan-1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yes-no-not-given-ielts-reading-phan-1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yes-no-not-given-ielts-reading-phan-1" TargetMode="External"/><Relationship Id="rId2" Type="http://schemas.openxmlformats.org/officeDocument/2006/relationships/hyperlink" Target="https://www.ieltstutor.me/blog/bai-tap-dang-yes-no-not-given-ielts-reading-phan-1" TargetMode="External"/><Relationship Id="rId3" Type="http://schemas.openxmlformats.org/officeDocument/2006/relationships/hyperlink" Target="https://www.ieltstutor.me/blog/bai-tap-dang-yes-no-not-given-ielts-reading-phan-1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yes-no-not-given-ielts-reading-phan-1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yes-no-not-given-ielts-reading-phan-1" TargetMode="External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yes-no-not-given-ielts-reading-phan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7RPkYhzn6pD5k6dyJuJdboQHFw==">CgMxLjAyCGguZ2pkZ3hzOAByITFtZFdvVWxQM1pqbzd6Mk1HaHFWanZfS01RS21XTXZmYw==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